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6CC" w14:textId="1DF6543C" w:rsidR="005C710B" w:rsidRPr="0021057D" w:rsidRDefault="005C710B" w:rsidP="008D39BC">
      <w:pPr>
        <w:pStyle w:val="Documenttitle"/>
        <w:spacing w:after="0"/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</w:pPr>
      <w:r w:rsidRP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欺凌、</w:t>
      </w:r>
      <w:r w:rsid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騷擾</w:t>
      </w:r>
      <w:r w:rsidRP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、歧</w:t>
      </w:r>
      <w:r w:rsid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視</w:t>
      </w:r>
      <w:r w:rsidRP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和暴力的定</w:t>
      </w:r>
      <w:r w:rsidR="0021057D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義</w:t>
      </w:r>
    </w:p>
    <w:p w14:paraId="52D1E9BD" w14:textId="77777777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、騷擾、歧視和暴力都是指一切造成或促成不良社會環境的人際行為。所有學校社區都應當在學校規則和程序中提供欺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、騷擾、歧視和暴力的清晰定義。</w:t>
      </w:r>
    </w:p>
    <w:p w14:paraId="6EE45ECB" w14:textId="77777777" w:rsidR="001E2AEC" w:rsidRPr="0021057D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Cs w:val="22"/>
          <w:lang w:val="en" w:eastAsia="zh-TW"/>
        </w:rPr>
      </w:pPr>
    </w:p>
    <w:p w14:paraId="4AC68714" w14:textId="77777777" w:rsidR="001E2AEC" w:rsidRPr="0021057D" w:rsidRDefault="001E2AEC" w:rsidP="008D39BC">
      <w:pPr>
        <w:pStyle w:val="Heading1"/>
        <w:spacing w:after="0"/>
        <w:rPr>
          <w:rFonts w:ascii="Open Sans SemiBold" w:eastAsia="SimSun" w:hAnsi="Open Sans SemiBold"/>
          <w:sz w:val="50"/>
          <w:szCs w:val="50"/>
          <w:lang w:eastAsia="zh-CN"/>
        </w:rPr>
      </w:pPr>
      <w:r w:rsidRPr="0021057D">
        <w:rPr>
          <w:rFonts w:ascii="Open Sans SemiBold" w:eastAsia="SimSun" w:hAnsi="Open Sans SemiBold"/>
          <w:sz w:val="50"/>
          <w:szCs w:val="50"/>
          <w:lang w:val="en-US" w:eastAsia="zh-CN"/>
        </w:rPr>
        <w:t>欺凌</w:t>
      </w:r>
    </w:p>
    <w:p w14:paraId="331DFEB4" w14:textId="54988BC9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TW"/>
        </w:rPr>
      </w:pPr>
      <w:r w:rsidRPr="0021057D">
        <w:rPr>
          <w:rFonts w:eastAsia="SimSun" w:cstheme="minorHAnsi" w:hint="eastAsia"/>
          <w:sz w:val="22"/>
          <w:szCs w:val="22"/>
          <w:lang w:val="en" w:eastAsia="zh-TW"/>
        </w:rPr>
        <w:t>在澳洲學校來說，國家對欺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TW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TW"/>
        </w:rPr>
        <w:t>的定義如下：</w:t>
      </w:r>
    </w:p>
    <w:p w14:paraId="20C10DB1" w14:textId="77777777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欺淩是指反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發生的引起身體或心理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傷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害的言語、身體及社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會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行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為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，它可涉及個人或群體濫用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對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另一人或多人的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權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力。欺淩可當面發生，也可在網上發生；它可能是公開的，也可能是隱蔽的。</w:t>
      </w:r>
    </w:p>
    <w:p w14:paraId="29371206" w14:textId="77777777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任何形式或任何原因的欺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都會對涉及者造成長期的影響。</w:t>
      </w:r>
    </w:p>
    <w:p w14:paraId="40BB3809" w14:textId="77777777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同等人之間的單一事件和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沖突或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爭執，無論是當面還是網上，都不算作欺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。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br/>
      </w:r>
    </w:p>
    <w:p w14:paraId="69619286" w14:textId="77777777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不構成欺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淩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的行為包括：</w:t>
      </w:r>
    </w:p>
    <w:p w14:paraId="5F3F160A" w14:textId="77777777" w:rsidR="0021057D" w:rsidRPr="0021057D" w:rsidRDefault="0021057D" w:rsidP="0021057D">
      <w:pPr>
        <w:pStyle w:val="ListParagraph"/>
        <w:numPr>
          <w:ilvl w:val="0"/>
          <w:numId w:val="25"/>
        </w:num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相互爭論和不合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(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沒有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權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力不平衡的現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象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)</w:t>
      </w:r>
    </w:p>
    <w:p w14:paraId="123D6509" w14:textId="77777777" w:rsidR="0021057D" w:rsidRPr="0021057D" w:rsidRDefault="0021057D" w:rsidP="0021057D">
      <w:pPr>
        <w:pStyle w:val="ListParagraph"/>
        <w:numPr>
          <w:ilvl w:val="0"/>
          <w:numId w:val="25"/>
        </w:num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不喜歡某人或某一次的社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會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拒絕</w:t>
      </w:r>
    </w:p>
    <w:p w14:paraId="5859D738" w14:textId="77777777" w:rsidR="0021057D" w:rsidRPr="0021057D" w:rsidRDefault="0021057D" w:rsidP="0021057D">
      <w:pPr>
        <w:pStyle w:val="ListParagraph"/>
        <w:numPr>
          <w:ilvl w:val="0"/>
          <w:numId w:val="25"/>
        </w:num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偶然的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惡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毒或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刁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難做法</w:t>
      </w:r>
    </w:p>
    <w:p w14:paraId="13A4C489" w14:textId="77777777" w:rsidR="0021057D" w:rsidRPr="0021057D" w:rsidRDefault="0021057D" w:rsidP="0021057D">
      <w:pPr>
        <w:pStyle w:val="ListParagraph"/>
        <w:numPr>
          <w:ilvl w:val="0"/>
          <w:numId w:val="25"/>
        </w:num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孤立的侵害、恐嚇或暴力事件。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br/>
      </w:r>
    </w:p>
    <w:p w14:paraId="37662DAA" w14:textId="6BA0D1FD" w:rsidR="0021057D" w:rsidRPr="0021057D" w:rsidRDefault="0021057D" w:rsidP="0021057D">
      <w:pPr>
        <w:tabs>
          <w:tab w:val="left" w:pos="426"/>
        </w:tabs>
        <w:spacing w:before="100" w:beforeAutospacing="1" w:after="0" w:line="240" w:lineRule="auto"/>
        <w:ind w:right="78"/>
        <w:rPr>
          <w:rFonts w:eastAsia="SimSun" w:cstheme="minorHAnsi" w:hint="eastAsia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TW"/>
        </w:rPr>
        <w:t>不過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TW"/>
        </w:rPr>
        <w:t>這些沖突仍然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TW"/>
        </w:rPr>
        <w:t>需要加以解決。</w:t>
      </w:r>
      <w:r w:rsidRPr="0021057D">
        <w:rPr>
          <w:rFonts w:eastAsia="SimSun" w:cstheme="minorHAnsi" w:hint="eastAsia"/>
          <w:sz w:val="22"/>
          <w:szCs w:val="22"/>
          <w:lang w:val="en" w:eastAsia="zh-TW"/>
        </w:rPr>
        <w:t xml:space="preserve"> </w:t>
      </w:r>
      <w:r w:rsidRPr="0021057D">
        <w:rPr>
          <w:rFonts w:eastAsia="SimSun" w:cstheme="minorHAnsi" w:hint="eastAsia"/>
          <w:sz w:val="22"/>
          <w:szCs w:val="22"/>
          <w:lang w:val="en" w:eastAsia="zh-TW"/>
        </w:rPr>
        <w:br/>
      </w:r>
      <w:r w:rsidRPr="0021057D">
        <w:rPr>
          <w:rFonts w:eastAsia="SimSun" w:cstheme="minorHAnsi" w:hint="eastAsia"/>
          <w:sz w:val="22"/>
          <w:szCs w:val="22"/>
          <w:lang w:val="en" w:eastAsia="zh-TW"/>
        </w:rPr>
        <w:br/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同</w:t>
      </w:r>
      <w:proofErr w:type="gramStart"/>
      <w:r w:rsidRPr="0021057D">
        <w:rPr>
          <w:rFonts w:eastAsia="SimSun" w:cstheme="minorHAnsi" w:hint="eastAsia"/>
          <w:sz w:val="22"/>
          <w:szCs w:val="22"/>
          <w:lang w:val="en" w:eastAsia="zh-CN"/>
        </w:rPr>
        <w:t>樣</w:t>
      </w:r>
      <w:proofErr w:type="gramEnd"/>
      <w:r w:rsidRPr="0021057D">
        <w:rPr>
          <w:rFonts w:eastAsia="SimSun" w:cstheme="minorHAnsi" w:hint="eastAsia"/>
          <w:sz w:val="22"/>
          <w:szCs w:val="22"/>
          <w:lang w:val="en" w:eastAsia="zh-CN"/>
        </w:rPr>
        <w:t>，並非所有網上問題都是網上欺淩。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(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網上欺淩有時也稱作網絡欺淩，是指通過信息和電信技術手段實施的欺淩。</w:t>
      </w:r>
      <w:r w:rsidRPr="0021057D">
        <w:rPr>
          <w:rFonts w:eastAsia="SimSun" w:cstheme="minorHAnsi" w:hint="eastAsia"/>
          <w:sz w:val="22"/>
          <w:szCs w:val="22"/>
          <w:lang w:val="en" w:eastAsia="zh-CN"/>
        </w:rPr>
        <w:t>)</w:t>
      </w:r>
    </w:p>
    <w:p w14:paraId="7CF5E90D" w14:textId="77777777" w:rsidR="001E2AEC" w:rsidRPr="0021057D" w:rsidRDefault="001E2AEC" w:rsidP="008D39BC">
      <w:pPr>
        <w:tabs>
          <w:tab w:val="left" w:pos="426"/>
        </w:tabs>
        <w:spacing w:before="0" w:after="0" w:line="240" w:lineRule="auto"/>
        <w:ind w:right="78"/>
        <w:rPr>
          <w:rFonts w:eastAsia="SimSun" w:cstheme="minorHAnsi"/>
          <w:szCs w:val="22"/>
          <w:lang w:val="en-GB" w:eastAsia="zh-CN"/>
        </w:rPr>
      </w:pPr>
    </w:p>
    <w:p w14:paraId="33848126" w14:textId="2750820B" w:rsidR="001E2AEC" w:rsidRPr="0021057D" w:rsidRDefault="0021057D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eastAsia="MS Mincho" w:cstheme="minorHAnsi"/>
          <w:szCs w:val="22"/>
          <w:lang w:val="en" w:eastAsia="zh-CN"/>
        </w:rPr>
      </w:pPr>
      <w:r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  <w:t>騷擾</w:t>
      </w:r>
    </w:p>
    <w:p w14:paraId="728E3F3C" w14:textId="77777777" w:rsidR="0021057D" w:rsidRPr="0021057D" w:rsidRDefault="0021057D" w:rsidP="0021057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21057D">
        <w:rPr>
          <w:rFonts w:eastAsia="SimSun" w:cstheme="minorHAnsi" w:hint="eastAsia"/>
          <w:sz w:val="22"/>
          <w:szCs w:val="22"/>
          <w:lang w:val="en" w:eastAsia="zh-CN"/>
        </w:rPr>
        <w:t>騷擾是指針對某人或某個群體的行為，因為該人或該群體：</w:t>
      </w:r>
    </w:p>
    <w:p w14:paraId="34CD8A81" w14:textId="0DD157FD" w:rsidR="001E2AEC" w:rsidRPr="0021057D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21057D">
        <w:rPr>
          <w:rFonts w:asciiTheme="majorHAnsi" w:eastAsia="SimSun" w:hAnsiTheme="majorHAnsi" w:cstheme="majorHAnsi"/>
          <w:sz w:val="22"/>
          <w:szCs w:val="22"/>
          <w:lang w:val="en" w:eastAsia="zh-TW"/>
        </w:rPr>
        <w:t>身分、</w:t>
      </w:r>
      <w:r w:rsidR="0021057D" w:rsidRPr="0021057D">
        <w:rPr>
          <w:rFonts w:asciiTheme="majorHAnsi" w:eastAsia="SimSun" w:hAnsiTheme="majorHAnsi" w:cstheme="majorHAnsi" w:hint="eastAsia"/>
          <w:sz w:val="22"/>
          <w:szCs w:val="22"/>
          <w:lang w:val="en" w:eastAsia="zh-TW"/>
        </w:rPr>
        <w:t>種族、文化或民族背景</w:t>
      </w:r>
    </w:p>
    <w:p w14:paraId="4C4750DA" w14:textId="77777777" w:rsidR="001E2AEC" w:rsidRPr="0021057D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/>
          <w:sz w:val="22"/>
          <w:szCs w:val="22"/>
          <w:lang w:val="en"/>
        </w:rPr>
        <w:t>宗教</w:t>
      </w:r>
      <w:proofErr w:type="spellEnd"/>
    </w:p>
    <w:p w14:paraId="733546FC" w14:textId="77777777" w:rsidR="0021057D" w:rsidRPr="0021057D" w:rsidRDefault="0021057D" w:rsidP="0021057D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 w:hint="eastAsia"/>
          <w:sz w:val="22"/>
          <w:szCs w:val="22"/>
          <w:lang w:val="en"/>
        </w:rPr>
        <w:t>身體特征</w:t>
      </w:r>
      <w:proofErr w:type="spellEnd"/>
    </w:p>
    <w:p w14:paraId="7740A1FB" w14:textId="77777777" w:rsidR="001E2AEC" w:rsidRPr="0021057D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/>
          <w:sz w:val="22"/>
          <w:szCs w:val="22"/>
          <w:lang w:val="en"/>
        </w:rPr>
        <w:t>性别</w:t>
      </w:r>
      <w:proofErr w:type="spellEnd"/>
    </w:p>
    <w:p w14:paraId="05930F86" w14:textId="77777777" w:rsidR="001E2AEC" w:rsidRPr="0021057D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/>
          <w:sz w:val="22"/>
          <w:szCs w:val="22"/>
          <w:lang w:val="en"/>
        </w:rPr>
        <w:lastRenderedPageBreak/>
        <w:t>性取向</w:t>
      </w:r>
      <w:proofErr w:type="spellEnd"/>
    </w:p>
    <w:p w14:paraId="6668C239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婚姻狀況、養育情況或經濟地位</w:t>
      </w:r>
      <w:proofErr w:type="spellEnd"/>
    </w:p>
    <w:p w14:paraId="79D02132" w14:textId="77777777" w:rsidR="001E2AEC" w:rsidRPr="0021057D" w:rsidRDefault="001E2AEC" w:rsidP="008D39BC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/>
          <w:sz w:val="22"/>
          <w:szCs w:val="22"/>
          <w:lang w:val="en"/>
        </w:rPr>
        <w:t>年龄</w:t>
      </w:r>
      <w:proofErr w:type="spellEnd"/>
    </w:p>
    <w:p w14:paraId="7FC1869F" w14:textId="4CBEEF78" w:rsidR="001E2AEC" w:rsidRPr="00656835" w:rsidRDefault="001E2AEC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21057D">
        <w:rPr>
          <w:rFonts w:asciiTheme="majorHAnsi" w:eastAsia="SimSun" w:hAnsiTheme="majorHAnsi" w:cstheme="majorHAnsi"/>
          <w:sz w:val="22"/>
          <w:szCs w:val="22"/>
          <w:lang w:val="en"/>
        </w:rPr>
        <w:t>能力或残障</w:t>
      </w:r>
      <w:proofErr w:type="spellEnd"/>
    </w:p>
    <w:p w14:paraId="686F123D" w14:textId="29B8C1E0" w:rsidR="001E2AEC" w:rsidRPr="00656835" w:rsidRDefault="00656835" w:rsidP="00656835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 w:eastAsia="zh-TW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 w:eastAsia="zh-TW"/>
        </w:rPr>
        <w:t>騷擾行為對其他人造成冒犯、羞辱、恐嚇或敵對環境。騷擾可能：</w:t>
      </w:r>
    </w:p>
    <w:p w14:paraId="0985FEA4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是持續的行為規律或一次的行動</w:t>
      </w:r>
    </w:p>
    <w:p w14:paraId="74868A81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無具體目標或針對同一人</w:t>
      </w:r>
      <w:proofErr w:type="gram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或同幾個人</w:t>
      </w:r>
      <w:proofErr w:type="gramEnd"/>
    </w:p>
    <w:p w14:paraId="687C6827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是有意的或無意的</w:t>
      </w:r>
      <w:proofErr w:type="spellEnd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。</w:t>
      </w:r>
    </w:p>
    <w:p w14:paraId="618514F1" w14:textId="77777777" w:rsidR="001E2AEC" w:rsidRPr="0021057D" w:rsidRDefault="001E2AEC" w:rsidP="008D39BC">
      <w:pPr>
        <w:tabs>
          <w:tab w:val="left" w:pos="426"/>
        </w:tabs>
        <w:autoSpaceDN w:val="0"/>
        <w:spacing w:before="100" w:beforeAutospacing="1" w:after="0" w:line="240" w:lineRule="auto"/>
        <w:ind w:left="720" w:right="78"/>
        <w:rPr>
          <w:rFonts w:asciiTheme="majorHAnsi" w:eastAsia="SimSun" w:hAnsiTheme="majorHAnsi" w:cstheme="majorHAnsi"/>
          <w:spacing w:val="-1"/>
          <w:szCs w:val="22"/>
        </w:rPr>
      </w:pPr>
    </w:p>
    <w:p w14:paraId="182B7308" w14:textId="71CF4B68" w:rsidR="001E2AEC" w:rsidRPr="0021057D" w:rsidRDefault="001E2AEC" w:rsidP="008D39BC">
      <w:pPr>
        <w:pStyle w:val="BodyText"/>
        <w:kinsoku w:val="0"/>
        <w:overflowPunct w:val="0"/>
        <w:spacing w:after="0" w:line="237" w:lineRule="auto"/>
        <w:ind w:right="78"/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</w:pPr>
      <w:bookmarkStart w:id="0" w:name="Discrimination"/>
      <w:bookmarkEnd w:id="0"/>
      <w:proofErr w:type="gramStart"/>
      <w:r w:rsidRPr="0021057D">
        <w:rPr>
          <w:rFonts w:ascii="Open Sans SemiBold" w:hAnsi="Open Sans SemiBold" w:cs="Open Sans SemiBold" w:hint="eastAsia"/>
          <w:b/>
          <w:bCs/>
          <w:sz w:val="50"/>
          <w:szCs w:val="50"/>
          <w:lang w:eastAsia="zh-CN"/>
        </w:rPr>
        <w:t>歧</w:t>
      </w:r>
      <w:proofErr w:type="gramEnd"/>
      <w:r w:rsidR="0021057D">
        <w:rPr>
          <w:rFonts w:ascii="Open Sans SemiBold" w:hAnsi="Open Sans SemiBold" w:cs="Open Sans SemiBold" w:hint="eastAsia"/>
          <w:b/>
          <w:bCs/>
          <w:sz w:val="50"/>
          <w:szCs w:val="50"/>
          <w:lang w:eastAsia="zh-CN"/>
        </w:rPr>
        <w:t>視</w:t>
      </w:r>
    </w:p>
    <w:p w14:paraId="78E293DE" w14:textId="77777777" w:rsidR="00656835" w:rsidRPr="00656835" w:rsidRDefault="00656835" w:rsidP="00656835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 w:eastAsia="zh-TW"/>
        </w:rPr>
        <w:t>歧視是指某人因以下原因受到比別人不利的對待：</w:t>
      </w:r>
    </w:p>
    <w:p w14:paraId="274FB60B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身份、種族、文化或民族背景</w:t>
      </w:r>
    </w:p>
    <w:p w14:paraId="38078A5B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宗教</w:t>
      </w:r>
      <w:proofErr w:type="spellEnd"/>
    </w:p>
    <w:p w14:paraId="14538E0B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身體特征</w:t>
      </w:r>
      <w:proofErr w:type="spellEnd"/>
    </w:p>
    <w:p w14:paraId="647CEC53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性別</w:t>
      </w:r>
      <w:proofErr w:type="spellEnd"/>
    </w:p>
    <w:p w14:paraId="27830C10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性取向</w:t>
      </w:r>
      <w:proofErr w:type="spellEnd"/>
    </w:p>
    <w:p w14:paraId="69728878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婚姻狀況、養育情況或經濟地位</w:t>
      </w:r>
    </w:p>
    <w:p w14:paraId="69EA4872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年齡</w:t>
      </w:r>
      <w:proofErr w:type="spellEnd"/>
    </w:p>
    <w:p w14:paraId="5BEA29FC" w14:textId="77777777" w:rsidR="00656835" w:rsidRPr="00656835" w:rsidRDefault="00656835" w:rsidP="00656835">
      <w:pPr>
        <w:numPr>
          <w:ilvl w:val="0"/>
          <w:numId w:val="21"/>
        </w:num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 w:hint="eastAsia"/>
          <w:sz w:val="22"/>
          <w:szCs w:val="22"/>
          <w:lang w:val="en"/>
        </w:rPr>
      </w:pPr>
      <w:proofErr w:type="spellStart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能力或殘障</w:t>
      </w:r>
      <w:proofErr w:type="spellEnd"/>
      <w:r w:rsidRPr="00656835">
        <w:rPr>
          <w:rFonts w:asciiTheme="majorHAnsi" w:eastAsia="SimSun" w:hAnsiTheme="majorHAnsi" w:cstheme="majorHAnsi" w:hint="eastAsia"/>
          <w:sz w:val="22"/>
          <w:szCs w:val="22"/>
          <w:lang w:val="en"/>
        </w:rPr>
        <w:t>。</w:t>
      </w:r>
    </w:p>
    <w:p w14:paraId="2A4F7D80" w14:textId="77777777" w:rsidR="001E2AEC" w:rsidRPr="0021057D" w:rsidRDefault="001E2AEC" w:rsidP="008D39BC">
      <w:p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Cs w:val="22"/>
          <w:lang w:val="en"/>
        </w:rPr>
      </w:pPr>
    </w:p>
    <w:p w14:paraId="0EA0A1BE" w14:textId="77777777" w:rsidR="001E2AEC" w:rsidRPr="0021057D" w:rsidRDefault="001E2AEC" w:rsidP="008D39BC">
      <w:pPr>
        <w:pStyle w:val="BodyText"/>
        <w:kinsoku w:val="0"/>
        <w:overflowPunct w:val="0"/>
        <w:spacing w:after="0" w:line="237" w:lineRule="auto"/>
        <w:ind w:right="78"/>
        <w:rPr>
          <w:rFonts w:ascii="Open Sans SemiBold" w:hAnsi="Open Sans SemiBold" w:cs="Open Sans SemiBold"/>
          <w:b/>
          <w:bCs/>
          <w:sz w:val="50"/>
          <w:szCs w:val="50"/>
          <w:lang w:eastAsia="zh-CN"/>
        </w:rPr>
      </w:pPr>
      <w:bookmarkStart w:id="1" w:name="Violence"/>
      <w:bookmarkEnd w:id="1"/>
      <w:r w:rsidRPr="0021057D">
        <w:rPr>
          <w:rFonts w:ascii="Open Sans SemiBold" w:hAnsi="Open Sans SemiBold" w:cs="Open Sans SemiBold" w:hint="eastAsia"/>
          <w:b/>
          <w:bCs/>
          <w:sz w:val="50"/>
          <w:szCs w:val="50"/>
          <w:lang w:eastAsia="zh-CN"/>
        </w:rPr>
        <w:t>暴力</w:t>
      </w:r>
    </w:p>
    <w:p w14:paraId="4888FCFB" w14:textId="77777777" w:rsidR="00656835" w:rsidRPr="00656835" w:rsidRDefault="00656835" w:rsidP="00656835">
      <w:pPr>
        <w:tabs>
          <w:tab w:val="left" w:pos="426"/>
        </w:tabs>
        <w:autoSpaceDN w:val="0"/>
        <w:spacing w:before="100" w:beforeAutospacing="1" w:after="0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656835">
        <w:rPr>
          <w:rFonts w:asciiTheme="majorHAnsi" w:eastAsia="SimSun" w:hAnsiTheme="majorHAnsi" w:cstheme="majorHAnsi"/>
          <w:sz w:val="22"/>
          <w:szCs w:val="22"/>
          <w:lang w:val="en"/>
        </w:rPr>
        <w:t>暴力是指有意針對另一人實際使用或威脅使用身體力量或威力，造成心理傷害、傷情甚至死亡。它可以是被惹起的行動，也可以是未被惹起的行動；它可以是一次性的事件、隨意的行動，也可以是一段時間內的行動。</w:t>
      </w:r>
    </w:p>
    <w:p w14:paraId="147E6528" w14:textId="77777777" w:rsidR="00656835" w:rsidRDefault="00656835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="SimSun" w:eastAsia="PMingLiU" w:hAnsi="SimSun" w:cs="MS Mincho"/>
          <w:color w:val="333333"/>
          <w:szCs w:val="22"/>
          <w:lang w:val="en" w:eastAsia="zh-TW"/>
        </w:rPr>
      </w:pPr>
    </w:p>
    <w:p w14:paraId="46F48C8B" w14:textId="4A5E08A4" w:rsidR="001E2AEC" w:rsidRPr="0021057D" w:rsidRDefault="001E2AEC" w:rsidP="008D39BC">
      <w:pPr>
        <w:tabs>
          <w:tab w:val="left" w:pos="426"/>
        </w:tabs>
        <w:spacing w:before="100" w:beforeAutospacing="1" w:after="0" w:line="240" w:lineRule="auto"/>
        <w:ind w:right="78"/>
        <w:rPr>
          <w:rFonts w:asciiTheme="majorHAnsi" w:eastAsia="MS Mincho" w:hAnsiTheme="majorHAnsi" w:cstheme="majorHAnsi"/>
          <w:sz w:val="22"/>
          <w:szCs w:val="22"/>
          <w:lang w:val="en" w:eastAsia="zh-TW"/>
        </w:rPr>
      </w:pPr>
      <w:r w:rsidRPr="0021057D">
        <w:rPr>
          <w:rFonts w:asciiTheme="majorHAnsi" w:eastAsia="SimSun" w:hAnsiTheme="majorHAnsi" w:cstheme="majorHAnsi"/>
          <w:sz w:val="22"/>
          <w:szCs w:val="22"/>
          <w:lang w:val="en" w:eastAsia="zh-TW"/>
        </w:rPr>
        <w:t>本资料单中的定</w:t>
      </w:r>
      <w:r w:rsidR="0021057D">
        <w:rPr>
          <w:rFonts w:asciiTheme="majorHAnsi" w:eastAsia="SimSun" w:hAnsiTheme="majorHAnsi" w:cstheme="majorHAnsi"/>
          <w:sz w:val="22"/>
          <w:szCs w:val="22"/>
          <w:lang w:val="en" w:eastAsia="zh-TW"/>
        </w:rPr>
        <w:t>義</w:t>
      </w:r>
      <w:r w:rsidRPr="0021057D">
        <w:rPr>
          <w:rFonts w:asciiTheme="majorHAnsi" w:eastAsia="SimSun" w:hAnsiTheme="majorHAnsi" w:cstheme="majorHAnsi"/>
          <w:sz w:val="22"/>
          <w:szCs w:val="22"/>
          <w:lang w:val="en" w:eastAsia="zh-TW"/>
        </w:rPr>
        <w:t>包含关键特征，摘自</w:t>
      </w:r>
      <w:r w:rsidRPr="0021057D">
        <w:rPr>
          <w:rFonts w:asciiTheme="majorHAnsi" w:hAnsiTheme="majorHAnsi" w:cstheme="majorHAnsi"/>
          <w:sz w:val="22"/>
          <w:szCs w:val="22"/>
          <w:lang w:val="en" w:eastAsia="zh-TW"/>
        </w:rPr>
        <w:t>Student Wellbeing Hub</w:t>
      </w:r>
      <w:r w:rsidRPr="0021057D">
        <w:rPr>
          <w:rFonts w:asciiTheme="majorHAnsi" w:eastAsia="Microsoft JhengHei" w:hAnsiTheme="majorHAnsi" w:cstheme="majorHAnsi"/>
          <w:sz w:val="22"/>
          <w:szCs w:val="22"/>
          <w:lang w:val="en" w:eastAsia="zh-TW"/>
        </w:rPr>
        <w:t>，</w:t>
      </w:r>
      <w:r w:rsidRPr="0021057D">
        <w:rPr>
          <w:rFonts w:asciiTheme="majorHAnsi" w:eastAsia="SimSun" w:hAnsiTheme="majorHAnsi" w:cstheme="majorHAnsi"/>
          <w:sz w:val="22"/>
          <w:szCs w:val="22"/>
          <w:lang w:val="en" w:eastAsia="zh-TW"/>
        </w:rPr>
        <w:t>可在以下网址获取：</w:t>
      </w:r>
      <w:hyperlink r:id="rId12" w:anchor="/" w:history="1">
        <w:r w:rsidRPr="0021057D">
          <w:rPr>
            <w:rStyle w:val="Hyperlink"/>
            <w:rFonts w:asciiTheme="majorHAnsi" w:hAnsiTheme="majorHAnsi" w:cstheme="majorHAnsi"/>
            <w:color w:val="151547" w:themeColor="text2"/>
            <w:sz w:val="22"/>
            <w:szCs w:val="22"/>
            <w:lang w:val="en" w:eastAsia="zh-TW"/>
          </w:rPr>
          <w:t>https://studentwellbeinghub.edu.au/glossary#/</w:t>
        </w:r>
      </w:hyperlink>
      <w:r w:rsidRPr="0021057D">
        <w:rPr>
          <w:rFonts w:asciiTheme="majorHAnsi" w:hAnsiTheme="majorHAnsi" w:cstheme="majorHAnsi"/>
          <w:sz w:val="22"/>
          <w:szCs w:val="22"/>
          <w:lang w:val="en" w:eastAsia="zh-TW"/>
        </w:rPr>
        <w:t xml:space="preserve"> </w:t>
      </w:r>
    </w:p>
    <w:p w14:paraId="7771DE17" w14:textId="77777777" w:rsidR="00170582" w:rsidRPr="00656835" w:rsidRDefault="00170582" w:rsidP="008D39BC">
      <w:pPr>
        <w:tabs>
          <w:tab w:val="left" w:pos="426"/>
        </w:tabs>
        <w:spacing w:before="0" w:after="0" w:line="240" w:lineRule="auto"/>
        <w:ind w:right="78"/>
        <w:rPr>
          <w:lang w:val="en" w:eastAsia="zh-TW"/>
        </w:rPr>
      </w:pPr>
    </w:p>
    <w:sectPr w:rsidR="00170582" w:rsidRPr="00656835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04D8" w14:textId="77777777" w:rsidR="009C1A39" w:rsidRDefault="009C1A39" w:rsidP="002B7185">
      <w:r>
        <w:pict w14:anchorId="1DBB341C">
          <v:rect id="_x0000_i1027" style="width:0;height:1.5pt" o:hralign="center" o:hrstd="t" o:hr="t" fillcolor="#a0a0a0" stroked="f"/>
        </w:pict>
      </w:r>
    </w:p>
    <w:p w14:paraId="4485CFAD" w14:textId="77777777" w:rsidR="009C1A39" w:rsidRDefault="009C1A39" w:rsidP="002B7185"/>
  </w:endnote>
  <w:endnote w:type="continuationSeparator" w:id="0">
    <w:p w14:paraId="3EC3664B" w14:textId="77777777" w:rsidR="009C1A39" w:rsidRDefault="009C1A39" w:rsidP="002B7185">
      <w:r>
        <w:pict w14:anchorId="31CAD7F6">
          <v:rect id="_x0000_i1028" style="width:0;height:1.5pt" o:hralign="center" o:hrstd="t" o:hr="t" fillcolor="#a0a0a0" stroked="f"/>
        </w:pict>
      </w:r>
    </w:p>
    <w:p w14:paraId="693830D9" w14:textId="77777777" w:rsidR="009C1A39" w:rsidRDefault="009C1A39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D3A5" w14:textId="77777777" w:rsidR="009C1A39" w:rsidRPr="00026DC2" w:rsidRDefault="009C1A39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294A652E" w14:textId="77777777" w:rsidR="009C1A39" w:rsidRDefault="009C1A39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111ACCCF" w14:textId="77777777" w:rsidR="009C1A39" w:rsidRDefault="009C1A39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1433F0"/>
    <w:multiLevelType w:val="hybridMultilevel"/>
    <w:tmpl w:val="6BBA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4" w15:restartNumberingAfterBreak="0">
    <w:nsid w:val="395D52A8"/>
    <w:multiLevelType w:val="multilevel"/>
    <w:tmpl w:val="8CE81736"/>
    <w:name w:val="ListNumbering22"/>
    <w:numStyleLink w:val="Appendices"/>
  </w:abstractNum>
  <w:abstractNum w:abstractNumId="15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8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9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6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2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4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5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7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7"/>
  </w:num>
  <w:num w:numId="5">
    <w:abstractNumId w:val="18"/>
  </w:num>
  <w:num w:numId="6">
    <w:abstractNumId w:val="1"/>
  </w:num>
  <w:num w:numId="7">
    <w:abstractNumId w:val="20"/>
  </w:num>
  <w:num w:numId="8">
    <w:abstractNumId w:val="13"/>
  </w:num>
  <w:num w:numId="9">
    <w:abstractNumId w:val="4"/>
  </w:num>
  <w:num w:numId="10">
    <w:abstractNumId w:val="33"/>
  </w:num>
  <w:num w:numId="11">
    <w:abstractNumId w:val="0"/>
  </w:num>
  <w:num w:numId="12">
    <w:abstractNumId w:val="29"/>
  </w:num>
  <w:num w:numId="13">
    <w:abstractNumId w:val="30"/>
  </w:num>
  <w:num w:numId="14">
    <w:abstractNumId w:val="37"/>
  </w:num>
  <w:num w:numId="15">
    <w:abstractNumId w:val="0"/>
  </w:num>
  <w:num w:numId="16">
    <w:abstractNumId w:val="21"/>
  </w:num>
  <w:num w:numId="17">
    <w:abstractNumId w:val="27"/>
  </w:num>
  <w:num w:numId="18">
    <w:abstractNumId w:val="19"/>
  </w:num>
  <w:num w:numId="19">
    <w:abstractNumId w:val="0"/>
  </w:num>
  <w:num w:numId="20">
    <w:abstractNumId w:val="29"/>
  </w:num>
  <w:num w:numId="21">
    <w:abstractNumId w:val="21"/>
  </w:num>
  <w:num w:numId="22">
    <w:abstractNumId w:val="27"/>
  </w:num>
  <w:num w:numId="23">
    <w:abstractNumId w:val="30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57D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6835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2A38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1748"/>
    <w:rsid w:val="008D2A7D"/>
    <w:rsid w:val="008D2B7D"/>
    <w:rsid w:val="008D2D24"/>
    <w:rsid w:val="008D39BC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1A39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rsid w:val="0021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2023-08-03T06:34:10+00:00</PPModeratedDate>
    <PPLastReviewedDate xmlns="b70dd679-76a0-4ce0-858d-24cdf2777c25">2023-08-03T06:34:10+00:00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969EEEFCEA41B96FAE4703E70A45" ma:contentTypeVersion="0" ma:contentTypeDescription="Create a new document." ma:contentTypeScope="" ma:versionID="077a0e1f32baed1938ae857ba5628d1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F5CDF-C57F-4FD0-A926-90856A192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欺凌、騷擾、歧視和暴力的定義 – Fact sheet: Definitions of bullying, harassment and discrimination</dc:title>
  <dc:subject>欺凌、騷擾、歧視和暴力的定義</dc:subject>
  <dc:creator>Australian Education Authorities / The State of Queensland</dc:creator>
  <cp:keywords/>
  <dc:description/>
  <cp:revision>2</cp:revision>
  <cp:lastPrinted>2023-05-17T13:54:00Z</cp:lastPrinted>
  <dcterms:created xsi:type="dcterms:W3CDTF">2023-07-05T07:08:00Z</dcterms:created>
  <dcterms:modified xsi:type="dcterms:W3CDTF">2023-07-05T07:08:00Z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0x010100CA0B969EEEFCEA41B96FAE4703E70A45</vt:lpwstr>
  </property>
  <property fmtid="{D5CDD505-2E9C-101B-9397-08002B2CF9AE}" pid="3" name="MediaServiceImageTags">
    <vt:lpwstr/>
  </property>
</Properties>
</file>