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4C6" w14:textId="582A0949" w:rsidR="00432FD0" w:rsidRPr="004E08FD" w:rsidRDefault="004E08FD" w:rsidP="00E61E1E">
      <w:pPr>
        <w:pStyle w:val="Documenttitle"/>
        <w:spacing w:after="0" w:line="240" w:lineRule="auto"/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</w:pP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Fatti</w:t>
      </w:r>
      <w:proofErr w:type="spellEnd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principali</w:t>
      </w:r>
      <w:proofErr w:type="spellEnd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sul</w:t>
      </w:r>
      <w:proofErr w:type="spellEnd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bullismo</w:t>
      </w:r>
      <w:proofErr w:type="spellEnd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 xml:space="preserve"> e </w:t>
      </w: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sulla</w:t>
      </w:r>
      <w:proofErr w:type="spellEnd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color w:val="151547" w:themeColor="text2"/>
          <w:sz w:val="70"/>
          <w:szCs w:val="70"/>
          <w:lang w:val="fr-FR"/>
        </w:rPr>
        <w:t>violenza</w:t>
      </w:r>
      <w:proofErr w:type="spellEnd"/>
    </w:p>
    <w:p w14:paraId="722F0BA5" w14:textId="77777777" w:rsidR="00E61E1E" w:rsidRPr="004E08FD" w:rsidRDefault="00E61E1E" w:rsidP="00E61E1E">
      <w:pPr>
        <w:pStyle w:val="Heading1"/>
        <w:spacing w:before="240" w:after="0" w:line="240" w:lineRule="auto"/>
        <w:rPr>
          <w:rFonts w:ascii="Open Sans SemiBold" w:eastAsia="MS Mincho" w:hAnsi="Open Sans SemiBold"/>
          <w:sz w:val="50"/>
          <w:szCs w:val="50"/>
        </w:rPr>
      </w:pPr>
      <w:proofErr w:type="spellStart"/>
      <w:r w:rsidRPr="004E08FD">
        <w:rPr>
          <w:rFonts w:ascii="Open Sans SemiBold" w:eastAsia="MS Mincho" w:hAnsi="Open Sans SemiBold"/>
          <w:sz w:val="50"/>
          <w:szCs w:val="50"/>
        </w:rPr>
        <w:t>Bullismo</w:t>
      </w:r>
      <w:proofErr w:type="spellEnd"/>
    </w:p>
    <w:p w14:paraId="11DEBE3E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eastAsia="MS Mincho" w:hAnsiTheme="majorHAnsi" w:cstheme="majorHAnsi"/>
          <w:szCs w:val="22"/>
          <w:lang w:val="en"/>
        </w:rPr>
      </w:pP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Ogni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paio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settimane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più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spesso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(il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viene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considerato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frequente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), circa uno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studente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australiano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su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quattro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dall'Anno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4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all'Anno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9 (27%)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segnala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essere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stato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vittima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bullismo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durante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l'ultimo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semestre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ha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frequentato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a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scuola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>.</w:t>
      </w:r>
    </w:p>
    <w:p w14:paraId="29350965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en"/>
        </w:rPr>
      </w:pPr>
      <w:r w:rsidRPr="004E08FD">
        <w:rPr>
          <w:rFonts w:asciiTheme="majorHAnsi" w:hAnsiTheme="majorHAnsi" w:cstheme="majorHAnsi"/>
          <w:szCs w:val="22"/>
          <w:lang w:val="en"/>
        </w:rPr>
        <w:t xml:space="preserve">Il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più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alto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livello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bullismo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scolastico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frequente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è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stato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riscontrato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tra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gli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dell'Anno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5 (32%) e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dell'Anno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8 (29%).</w:t>
      </w:r>
    </w:p>
    <w:p w14:paraId="72B63C5C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en"/>
        </w:rPr>
      </w:pPr>
      <w:r w:rsidRPr="004E08FD">
        <w:rPr>
          <w:rFonts w:asciiTheme="majorHAnsi" w:hAnsiTheme="majorHAnsi" w:cstheme="majorHAnsi"/>
          <w:szCs w:val="22"/>
          <w:lang w:val="en"/>
        </w:rPr>
        <w:t xml:space="preserve">L'83%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degli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fanno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bulli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online, lo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fanno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anche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offline.</w:t>
      </w:r>
    </w:p>
    <w:p w14:paraId="54367900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en"/>
        </w:rPr>
      </w:pPr>
      <w:r w:rsidRPr="004E08FD">
        <w:rPr>
          <w:rFonts w:asciiTheme="majorHAnsi" w:hAnsiTheme="majorHAnsi" w:cstheme="majorHAnsi"/>
          <w:szCs w:val="22"/>
          <w:lang w:val="en"/>
        </w:rPr>
        <w:t xml:space="preserve">L'84%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degli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sono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stati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vittime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bullismo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online, lo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sono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stati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en"/>
        </w:rPr>
        <w:t>anche</w:t>
      </w:r>
      <w:proofErr w:type="spellEnd"/>
      <w:r w:rsidRPr="004E08FD">
        <w:rPr>
          <w:rFonts w:asciiTheme="majorHAnsi" w:hAnsiTheme="majorHAnsi" w:cstheme="majorHAnsi"/>
          <w:szCs w:val="22"/>
          <w:lang w:val="en"/>
        </w:rPr>
        <w:t xml:space="preserve"> offline.</w:t>
      </w:r>
    </w:p>
    <w:p w14:paraId="48CCDE46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fr-FR"/>
        </w:rPr>
      </w:pPr>
      <w:r w:rsidRPr="004E08FD">
        <w:rPr>
          <w:rFonts w:asciiTheme="majorHAnsi" w:hAnsiTheme="majorHAnsi" w:cstheme="majorHAnsi"/>
          <w:szCs w:val="22"/>
          <w:lang w:val="fr-FR"/>
        </w:rPr>
        <w:t xml:space="preserve">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compagni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assistono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all'atto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bullismo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nell'87% dei casi, e vi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svolgono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un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ruolo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centrale.</w:t>
      </w:r>
    </w:p>
    <w:p w14:paraId="76780522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fr-FR"/>
        </w:rPr>
      </w:pPr>
      <w:r w:rsidRPr="004E08FD">
        <w:rPr>
          <w:rFonts w:asciiTheme="majorHAnsi" w:hAnsiTheme="majorHAnsi" w:cstheme="majorHAnsi"/>
          <w:szCs w:val="22"/>
          <w:lang w:val="fr-FR"/>
        </w:rPr>
        <w:t xml:space="preserve">Per quanto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riguarda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comportamenti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relativi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al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bullismo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,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gli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hanno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in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prevalenza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subito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derisioni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dannose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, e al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secondo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posto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sono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stati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vittime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menzogne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offensive su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loro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>.</w:t>
      </w:r>
    </w:p>
    <w:p w14:paraId="7569E428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fr-FR"/>
        </w:rPr>
      </w:pPr>
      <w:r w:rsidRPr="004E08FD">
        <w:rPr>
          <w:rFonts w:asciiTheme="majorHAnsi" w:hAnsiTheme="majorHAnsi" w:cstheme="majorHAnsi"/>
          <w:szCs w:val="22"/>
          <w:lang w:val="fr-FR"/>
        </w:rPr>
        <w:t xml:space="preserve">Il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cyberbullismo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sembra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essere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correlato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all'età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(o l'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accesso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alla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tecnologia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), con più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probabilità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per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gli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età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maggiore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fare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cyberbullismo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rispetto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agli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studenti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più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>.</w:t>
      </w:r>
    </w:p>
    <w:p w14:paraId="7A62C7A4" w14:textId="77777777" w:rsidR="00E61E1E" w:rsidRPr="004E08FD" w:rsidRDefault="00E61E1E" w:rsidP="00E61E1E">
      <w:pPr>
        <w:kinsoku w:val="0"/>
        <w:overflowPunct w:val="0"/>
        <w:spacing w:after="0" w:line="240" w:lineRule="auto"/>
        <w:ind w:right="-64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E08FD">
        <w:rPr>
          <w:rFonts w:asciiTheme="majorHAnsi" w:hAnsiTheme="majorHAnsi" w:cstheme="majorHAnsi"/>
          <w:i/>
          <w:iCs/>
          <w:spacing w:val="-1"/>
          <w:sz w:val="18"/>
          <w:szCs w:val="18"/>
        </w:rPr>
        <w:t>(Fonte: Cross, D., Shaw, T., Hearn, L., Epstein, M., Monks, H., Lester, L., &amp; Thomas, L. 2009. Australian Covert Bullying Prevalence Study (ACBPS). Child Health Promotion Research Centre, Edith Cowan University, Perth).</w:t>
      </w:r>
    </w:p>
    <w:p w14:paraId="3A91DB2F" w14:textId="77777777" w:rsidR="00E61E1E" w:rsidRPr="004E08FD" w:rsidRDefault="00E61E1E" w:rsidP="00E61E1E">
      <w:pPr>
        <w:kinsoku w:val="0"/>
        <w:overflowPunct w:val="0"/>
        <w:spacing w:before="14" w:after="0" w:line="240" w:lineRule="auto"/>
        <w:rPr>
          <w:rFonts w:ascii="Arial" w:hAnsi="Arial" w:cs="Arial"/>
          <w:sz w:val="16"/>
          <w:szCs w:val="16"/>
        </w:rPr>
      </w:pPr>
    </w:p>
    <w:p w14:paraId="0892769D" w14:textId="77777777" w:rsidR="00E61E1E" w:rsidRPr="004E08FD" w:rsidRDefault="00E61E1E" w:rsidP="00E61E1E">
      <w:pPr>
        <w:pStyle w:val="Heading1"/>
        <w:spacing w:after="0" w:line="240" w:lineRule="auto"/>
        <w:rPr>
          <w:rFonts w:ascii="Open Sans SemiBold" w:eastAsia="MS Mincho" w:hAnsi="Open Sans SemiBold"/>
          <w:sz w:val="50"/>
          <w:szCs w:val="50"/>
        </w:rPr>
      </w:pPr>
      <w:proofErr w:type="spellStart"/>
      <w:r w:rsidRPr="004E08FD">
        <w:rPr>
          <w:rFonts w:ascii="Open Sans SemiBold" w:eastAsia="MS Mincho" w:hAnsi="Open Sans SemiBold"/>
          <w:sz w:val="50"/>
          <w:szCs w:val="50"/>
        </w:rPr>
        <w:t>Violenza</w:t>
      </w:r>
      <w:proofErr w:type="spellEnd"/>
    </w:p>
    <w:p w14:paraId="75DD2505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eastAsia="MS Mincho" w:hAnsiTheme="majorHAnsi" w:cstheme="majorHAnsi"/>
          <w:szCs w:val="22"/>
          <w:lang w:val="fr-FR"/>
        </w:rPr>
      </w:pPr>
      <w:r w:rsidRPr="004E08FD">
        <w:rPr>
          <w:rFonts w:asciiTheme="majorHAnsi" w:hAnsiTheme="majorHAnsi" w:cstheme="majorHAnsi"/>
          <w:szCs w:val="22"/>
          <w:lang w:val="fr-FR"/>
        </w:rPr>
        <w:t xml:space="preserve">La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stragrande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maggioranza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dei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bambini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e dei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non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prende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parte ad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atti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violenza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, né come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vittima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né come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responsabile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>.</w:t>
      </w:r>
    </w:p>
    <w:p w14:paraId="3FE235AA" w14:textId="77777777" w:rsidR="00E61E1E" w:rsidRPr="004E08FD" w:rsidRDefault="00E61E1E" w:rsidP="00E61E1E">
      <w:pPr>
        <w:kinsoku w:val="0"/>
        <w:overflowPunct w:val="0"/>
        <w:spacing w:after="0" w:line="240" w:lineRule="auto"/>
        <w:ind w:right="-64"/>
        <w:jc w:val="both"/>
        <w:rPr>
          <w:rFonts w:asciiTheme="majorHAnsi" w:hAnsiTheme="majorHAnsi" w:cstheme="majorHAnsi"/>
          <w:i/>
          <w:iCs/>
          <w:spacing w:val="-1"/>
          <w:sz w:val="18"/>
          <w:szCs w:val="18"/>
          <w:lang w:val="en-GB"/>
        </w:rPr>
      </w:pPr>
      <w:r w:rsidRPr="004E08FD">
        <w:rPr>
          <w:rFonts w:asciiTheme="majorHAnsi" w:hAnsiTheme="majorHAnsi" w:cstheme="majorHAnsi"/>
          <w:i/>
          <w:iCs/>
          <w:spacing w:val="-1"/>
          <w:sz w:val="18"/>
          <w:szCs w:val="18"/>
        </w:rPr>
        <w:t>(Fonte: Commissioner for Children and Young People, Western Australia (2009), Submission to the National Inquiry into the Impact of violence on Young Australians. Submission No 33).</w:t>
      </w:r>
    </w:p>
    <w:p w14:paraId="6431968B" w14:textId="77777777" w:rsidR="00E61E1E" w:rsidRPr="004E08FD" w:rsidRDefault="00E61E1E" w:rsidP="00E61E1E">
      <w:pPr>
        <w:kinsoku w:val="0"/>
        <w:overflowPunct w:val="0"/>
        <w:spacing w:after="0" w:line="240" w:lineRule="auto"/>
        <w:ind w:right="-64"/>
        <w:jc w:val="both"/>
        <w:rPr>
          <w:rFonts w:asciiTheme="majorHAnsi" w:hAnsiTheme="majorHAnsi" w:cstheme="majorHAnsi"/>
          <w:i/>
          <w:iCs/>
          <w:spacing w:val="-1"/>
          <w:sz w:val="2"/>
          <w:szCs w:val="2"/>
        </w:rPr>
      </w:pPr>
    </w:p>
    <w:p w14:paraId="5D693FE4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Mentre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spesso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si pensa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siano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responsabili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atti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violenza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, sono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invece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più 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rischio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esserne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le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vittime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>.</w:t>
      </w:r>
    </w:p>
    <w:p w14:paraId="29C4EF29" w14:textId="77777777" w:rsidR="00E61E1E" w:rsidRPr="004E08FD" w:rsidRDefault="00E61E1E" w:rsidP="00E61E1E">
      <w:pPr>
        <w:numPr>
          <w:ilvl w:val="0"/>
          <w:numId w:val="14"/>
        </w:numPr>
        <w:tabs>
          <w:tab w:val="left" w:pos="450"/>
        </w:tabs>
        <w:autoSpaceDN w:val="0"/>
        <w:spacing w:before="100" w:beforeAutospacing="1" w:after="0" w:line="240" w:lineRule="auto"/>
        <w:ind w:left="450" w:right="78" w:hanging="450"/>
        <w:rPr>
          <w:rFonts w:asciiTheme="majorHAnsi" w:hAnsiTheme="majorHAnsi" w:cstheme="majorHAnsi"/>
          <w:szCs w:val="22"/>
          <w:lang w:val="fr-FR"/>
        </w:rPr>
      </w:pPr>
      <w:r w:rsidRPr="004E08FD">
        <w:rPr>
          <w:rFonts w:asciiTheme="majorHAnsi" w:hAnsiTheme="majorHAnsi" w:cstheme="majorHAnsi"/>
          <w:szCs w:val="22"/>
          <w:lang w:val="fr-FR"/>
        </w:rPr>
        <w:t xml:space="preserve">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stessi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sono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preoccupati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per la propria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sicurezza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personale, con circa un quarto dei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di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età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compresa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tra i 18 e i 24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anni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si sente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insicuro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o molto 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rischio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quando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cammina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da solo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nella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propria area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dopo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il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tramonto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, e con circa 1 su 10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giovani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che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si sente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insicuro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nelle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propria casa </w:t>
      </w:r>
      <w:proofErr w:type="spellStart"/>
      <w:r w:rsidRPr="004E08FD">
        <w:rPr>
          <w:rFonts w:asciiTheme="majorHAnsi" w:hAnsiTheme="majorHAnsi" w:cstheme="majorHAnsi"/>
          <w:szCs w:val="22"/>
          <w:lang w:val="fr-FR"/>
        </w:rPr>
        <w:t>durante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la </w:t>
      </w:r>
      <w:proofErr w:type="spellStart"/>
      <w:proofErr w:type="gramStart"/>
      <w:r w:rsidRPr="004E08FD">
        <w:rPr>
          <w:rFonts w:asciiTheme="majorHAnsi" w:hAnsiTheme="majorHAnsi" w:cstheme="majorHAnsi"/>
          <w:szCs w:val="22"/>
          <w:lang w:val="fr-FR"/>
        </w:rPr>
        <w:t>notte</w:t>
      </w:r>
      <w:proofErr w:type="spellEnd"/>
      <w:r w:rsidRPr="004E08FD">
        <w:rPr>
          <w:rFonts w:asciiTheme="majorHAnsi" w:hAnsiTheme="majorHAnsi" w:cstheme="majorHAnsi"/>
          <w:szCs w:val="22"/>
          <w:lang w:val="fr-FR"/>
        </w:rPr>
        <w:t xml:space="preserve"> .</w:t>
      </w:r>
      <w:proofErr w:type="gramEnd"/>
    </w:p>
    <w:p w14:paraId="0317CFDD" w14:textId="77777777" w:rsidR="00E61E1E" w:rsidRPr="004E08FD" w:rsidRDefault="00E61E1E" w:rsidP="00E61E1E">
      <w:pPr>
        <w:kinsoku w:val="0"/>
        <w:overflowPunct w:val="0"/>
        <w:spacing w:after="0" w:line="240" w:lineRule="auto"/>
        <w:ind w:right="-64"/>
        <w:jc w:val="both"/>
        <w:rPr>
          <w:rFonts w:asciiTheme="majorHAnsi" w:hAnsiTheme="majorHAnsi" w:cstheme="majorHAnsi"/>
          <w:i/>
          <w:iCs/>
          <w:spacing w:val="-1"/>
          <w:sz w:val="18"/>
          <w:szCs w:val="18"/>
          <w:lang w:val="en-GB"/>
        </w:rPr>
      </w:pPr>
      <w:r w:rsidRPr="004E08FD">
        <w:rPr>
          <w:rFonts w:asciiTheme="majorHAnsi" w:hAnsiTheme="majorHAnsi" w:cstheme="majorHAnsi"/>
          <w:i/>
          <w:iCs/>
          <w:spacing w:val="-1"/>
          <w:sz w:val="18"/>
          <w:szCs w:val="18"/>
        </w:rPr>
        <w:t>(Fonte: Parliament of the Commonwealth of Australia 2010, Avoid the Harm - Stay Calm Report on the inquiry into the impact of violence on young Australians).</w:t>
      </w:r>
    </w:p>
    <w:p w14:paraId="7771DE17" w14:textId="77777777" w:rsidR="00170582" w:rsidRPr="004E08FD" w:rsidRDefault="00170582" w:rsidP="00E61E1E">
      <w:pPr>
        <w:spacing w:after="0" w:line="240" w:lineRule="auto"/>
        <w:rPr>
          <w:rFonts w:asciiTheme="majorHAnsi" w:hAnsiTheme="majorHAnsi" w:cstheme="majorHAnsi"/>
          <w:lang w:val="en-GB"/>
        </w:rPr>
      </w:pPr>
    </w:p>
    <w:sectPr w:rsidR="00170582" w:rsidRPr="004E08FD" w:rsidSect="001D39EA">
      <w:headerReference w:type="default" r:id="rId12"/>
      <w:footerReference w:type="default" r:id="rId13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7DF1" w14:textId="77777777" w:rsidR="000E4F46" w:rsidRDefault="000E4F46" w:rsidP="002B7185">
      <w:r>
        <w:pict w14:anchorId="1DBB341C">
          <v:rect id="_x0000_i1027" style="width:0;height:1.5pt" o:hralign="center" o:hrstd="t" o:hr="t" fillcolor="#a0a0a0" stroked="f"/>
        </w:pict>
      </w:r>
    </w:p>
    <w:p w14:paraId="2EA96B41" w14:textId="77777777" w:rsidR="000E4F46" w:rsidRDefault="000E4F46" w:rsidP="002B7185"/>
  </w:endnote>
  <w:endnote w:type="continuationSeparator" w:id="0">
    <w:p w14:paraId="59790989" w14:textId="77777777" w:rsidR="000E4F46" w:rsidRDefault="000E4F46" w:rsidP="002B7185">
      <w:r>
        <w:pict w14:anchorId="31CAD7F6">
          <v:rect id="_x0000_i1028" style="width:0;height:1.5pt" o:hralign="center" o:hrstd="t" o:hr="t" fillcolor="#a0a0a0" stroked="f"/>
        </w:pict>
      </w:r>
    </w:p>
    <w:p w14:paraId="136FAAF5" w14:textId="77777777" w:rsidR="000E4F46" w:rsidRDefault="000E4F46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ABB3" w14:textId="77777777" w:rsidR="000E4F46" w:rsidRPr="00026DC2" w:rsidRDefault="000E4F46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1D59CC33" w14:textId="77777777" w:rsidR="000E4F46" w:rsidRDefault="000E4F46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03BD6399" w14:textId="77777777" w:rsidR="000E4F46" w:rsidRDefault="000E4F46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2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4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7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0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1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2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3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5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6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12"/>
  </w:num>
  <w:num w:numId="9">
    <w:abstractNumId w:val="4"/>
  </w:num>
  <w:num w:numId="10">
    <w:abstractNumId w:val="31"/>
  </w:num>
  <w:num w:numId="11">
    <w:abstractNumId w:val="0"/>
  </w:num>
  <w:num w:numId="12">
    <w:abstractNumId w:val="27"/>
  </w:num>
  <w:num w:numId="13">
    <w:abstractNumId w:val="28"/>
  </w:num>
  <w:num w:numId="14">
    <w:abstractNumId w:val="35"/>
  </w:num>
  <w:num w:numId="15">
    <w:abstractNumId w:val="0"/>
  </w:num>
  <w:num w:numId="16">
    <w:abstractNumId w:val="19"/>
  </w:num>
  <w:num w:numId="1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4F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3CC9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8FD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eastAsiaTheme="minorEastAsia"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C7F0582D3C04D8C19FA1B0D3D4993" ma:contentTypeVersion="0" ma:contentTypeDescription="Create a new document." ma:contentTypeScope="" ma:versionID="e35c64acd51c4b727213f5a349841439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2023-08-03T06:34:12+00:00</PPModeratedDate>
    <PPLastReviewedDate xmlns="b70dd679-76a0-4ce0-858d-24cdf2777c25">2023-08-03T06:34:13+00:00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12782-7527-4C62-A208-BD22CBCB4429}"/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Fatti principali sul bullismo e sulla violenza – Fact sheet: Key facts about bullying and violence</dc:title>
  <dc:subject>Fatti principali sul bullismo e sulla violenza</dc:subject>
  <dc:creator>Australian Education Authorities / The State of Queensland</dc:creator>
  <cp:keywords/>
  <dc:description/>
  <cp:revision>3</cp:revision>
  <cp:lastPrinted>2023-05-17T13:54:00Z</cp:lastPrinted>
  <dcterms:created xsi:type="dcterms:W3CDTF">2023-07-05T01:48:00Z</dcterms:created>
  <dcterms:modified xsi:type="dcterms:W3CDTF">2023-07-06T01:37:00Z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0x010100A12C7F0582D3C04D8C19FA1B0D3D4993</vt:lpwstr>
  </property>
  <property fmtid="{D5CDD505-2E9C-101B-9397-08002B2CF9AE}" pid="3" name="MediaServiceImageTags">
    <vt:lpwstr/>
  </property>
</Properties>
</file>